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C95" w:rsidRDefault="005C5157">
      <w:pPr>
        <w:spacing w:before="240" w:after="240"/>
        <w:jc w:val="center"/>
        <w:rPr>
          <w:rFonts w:ascii="Verdana" w:eastAsia="Verdana" w:hAnsi="Verdana" w:cs="Verdana"/>
          <w:b/>
          <w:u w:val="single"/>
        </w:rPr>
      </w:pPr>
      <w:bookmarkStart w:id="0" w:name="_GoBack"/>
      <w:bookmarkEnd w:id="0"/>
      <w:r>
        <w:rPr>
          <w:rFonts w:ascii="Verdana" w:eastAsia="Verdana" w:hAnsi="Verdana" w:cs="Verdana"/>
          <w:b/>
          <w:u w:val="single"/>
        </w:rPr>
        <w:t>University of Alabama in Huntsville</w:t>
      </w:r>
    </w:p>
    <w:p w:rsidR="00085C95" w:rsidRDefault="00085C95">
      <w:pPr>
        <w:spacing w:before="240" w:after="240"/>
        <w:jc w:val="center"/>
        <w:rPr>
          <w:rFonts w:ascii="Verdana" w:eastAsia="Verdana" w:hAnsi="Verdana" w:cs="Verdana"/>
          <w:b/>
          <w:u w:val="single"/>
        </w:rPr>
      </w:pPr>
    </w:p>
    <w:p w:rsidR="00085C95" w:rsidRDefault="005C5157">
      <w:pPr>
        <w:spacing w:before="240" w:after="240"/>
        <w:rPr>
          <w:rFonts w:ascii="Verdana" w:eastAsia="Verdana" w:hAnsi="Verdana" w:cs="Verdana"/>
          <w:b/>
        </w:rPr>
      </w:pPr>
      <w:r>
        <w:rPr>
          <w:rFonts w:ascii="Verdana" w:eastAsia="Verdana" w:hAnsi="Verdana" w:cs="Verdana"/>
          <w:b/>
        </w:rPr>
        <w:t>Admission Information</w:t>
      </w:r>
    </w:p>
    <w:p w:rsidR="00085C95" w:rsidRDefault="005C5157">
      <w:pPr>
        <w:numPr>
          <w:ilvl w:val="0"/>
          <w:numId w:val="1"/>
        </w:numPr>
        <w:spacing w:before="240"/>
        <w:rPr>
          <w:rFonts w:ascii="Verdana" w:eastAsia="Verdana" w:hAnsi="Verdana" w:cs="Verdana"/>
        </w:rPr>
      </w:pPr>
      <w:r>
        <w:rPr>
          <w:rFonts w:ascii="Verdana" w:eastAsia="Verdana" w:hAnsi="Verdana" w:cs="Verdana"/>
        </w:rPr>
        <w:t xml:space="preserve">UAH should be opening their Fall 2024 at the end of August. Apply by visiting the school website at </w:t>
      </w:r>
      <w:hyperlink r:id="rId5">
        <w:r>
          <w:rPr>
            <w:rFonts w:ascii="Verdana" w:eastAsia="Verdana" w:hAnsi="Verdana" w:cs="Verdana"/>
            <w:color w:val="1155CC"/>
            <w:u w:val="single"/>
          </w:rPr>
          <w:t>https://www.uah.edu/admissions/undergraduate/apply-for-admission/freshmen</w:t>
        </w:r>
      </w:hyperlink>
      <w:r>
        <w:rPr>
          <w:rFonts w:ascii="Verdana" w:eastAsia="Verdana" w:hAnsi="Verdana" w:cs="Verdana"/>
        </w:rPr>
        <w:t xml:space="preserve">. </w:t>
      </w:r>
    </w:p>
    <w:p w:rsidR="00085C95" w:rsidRDefault="005C5157">
      <w:pPr>
        <w:numPr>
          <w:ilvl w:val="0"/>
          <w:numId w:val="1"/>
        </w:numPr>
        <w:rPr>
          <w:rFonts w:ascii="Verdana" w:eastAsia="Verdana" w:hAnsi="Verdana" w:cs="Verdana"/>
        </w:rPr>
      </w:pPr>
      <w:r>
        <w:rPr>
          <w:rFonts w:ascii="Verdana" w:eastAsia="Verdana" w:hAnsi="Verdana" w:cs="Verdana"/>
        </w:rPr>
        <w:t>The application fee is $30.</w:t>
      </w:r>
    </w:p>
    <w:p w:rsidR="00085C95" w:rsidRDefault="005C5157">
      <w:pPr>
        <w:numPr>
          <w:ilvl w:val="0"/>
          <w:numId w:val="1"/>
        </w:numPr>
        <w:spacing w:after="240"/>
        <w:rPr>
          <w:rFonts w:ascii="Verdana" w:eastAsia="Verdana" w:hAnsi="Verdana" w:cs="Verdana"/>
        </w:rPr>
      </w:pPr>
      <w:r>
        <w:rPr>
          <w:rFonts w:ascii="Verdana" w:eastAsia="Verdana" w:hAnsi="Verdana" w:cs="Verdana"/>
        </w:rPr>
        <w:t>Each applicant is evaluated based on individual merit and demonstrated success in a rigorous academic environment. High school coursework, grade point a</w:t>
      </w:r>
      <w:r>
        <w:rPr>
          <w:rFonts w:ascii="Verdana" w:eastAsia="Verdana" w:hAnsi="Verdana" w:cs="Verdana"/>
        </w:rPr>
        <w:t>verage, and ACT/SAT scores are weighed heavily; however, these criteria do not constitute the entire foundation for an admission decision. An applicant with a grade point average of 2.9 and a composite score of 20 on the ACT or an equivalent SAT score, for</w:t>
      </w:r>
      <w:r>
        <w:rPr>
          <w:rFonts w:ascii="Verdana" w:eastAsia="Verdana" w:hAnsi="Verdana" w:cs="Verdana"/>
        </w:rPr>
        <w:t xml:space="preserve"> example, is considered a strong candidate for admission. UAH does not require letters of recommendation or an essay for admission consideration.</w:t>
      </w:r>
    </w:p>
    <w:p w:rsidR="00085C95" w:rsidRDefault="005C5157">
      <w:pPr>
        <w:spacing w:before="240" w:after="240"/>
        <w:rPr>
          <w:rFonts w:ascii="Verdana" w:eastAsia="Verdana" w:hAnsi="Verdana" w:cs="Verdana"/>
          <w:b/>
        </w:rPr>
      </w:pPr>
      <w:r>
        <w:rPr>
          <w:rFonts w:ascii="Verdana" w:eastAsia="Verdana" w:hAnsi="Verdana" w:cs="Verdana"/>
          <w:b/>
        </w:rPr>
        <w:t>Merit Scholarships</w:t>
      </w:r>
    </w:p>
    <w:p w:rsidR="00085C95" w:rsidRDefault="005C5157">
      <w:pPr>
        <w:shd w:val="clear" w:color="auto" w:fill="FFFFFF"/>
        <w:spacing w:after="180"/>
        <w:rPr>
          <w:rFonts w:ascii="Verdana" w:eastAsia="Verdana" w:hAnsi="Verdana" w:cs="Verdana"/>
        </w:rPr>
      </w:pPr>
      <w:r>
        <w:rPr>
          <w:rFonts w:ascii="Verdana" w:eastAsia="Verdana" w:hAnsi="Verdana" w:cs="Verdana"/>
        </w:rPr>
        <w:t xml:space="preserve">UAH recognizes new first-time freshmen who have demonstrated superior academic achievement </w:t>
      </w:r>
      <w:r>
        <w:rPr>
          <w:rFonts w:ascii="Verdana" w:eastAsia="Verdana" w:hAnsi="Verdana" w:cs="Verdana"/>
        </w:rPr>
        <w:t>in high school. All Freshman Academic Scholarships are four-year awards for fall and spring semesters, renewable each semester based on full-time student status and satisfactory academic progress. Scholarship consideration will be given to all first-time f</w:t>
      </w:r>
      <w:r>
        <w:rPr>
          <w:rFonts w:ascii="Verdana" w:eastAsia="Verdana" w:hAnsi="Verdana" w:cs="Verdana"/>
        </w:rPr>
        <w:t xml:space="preserve">reshmen who are </w:t>
      </w:r>
      <w:proofErr w:type="gramStart"/>
      <w:r>
        <w:rPr>
          <w:rFonts w:ascii="Verdana" w:eastAsia="Verdana" w:hAnsi="Verdana" w:cs="Verdana"/>
        </w:rPr>
        <w:t>offered admission</w:t>
      </w:r>
      <w:proofErr w:type="gramEnd"/>
      <w:r>
        <w:rPr>
          <w:rFonts w:ascii="Verdana" w:eastAsia="Verdana" w:hAnsi="Verdana" w:cs="Verdana"/>
        </w:rPr>
        <w:t xml:space="preserve"> to UAH. No separate scholarship application is required.</w:t>
      </w:r>
    </w:p>
    <w:p w:rsidR="00085C95" w:rsidRDefault="005C5157">
      <w:pPr>
        <w:shd w:val="clear" w:color="auto" w:fill="FFFFFF"/>
        <w:spacing w:after="180"/>
        <w:rPr>
          <w:rFonts w:ascii="Verdana" w:eastAsia="Verdana" w:hAnsi="Verdana" w:cs="Verdana"/>
        </w:rPr>
      </w:pPr>
      <w:r>
        <w:rPr>
          <w:rFonts w:ascii="Verdana" w:eastAsia="Verdana" w:hAnsi="Verdana" w:cs="Verdana"/>
        </w:rPr>
        <w:t xml:space="preserve">Award amounts are based on each student's high school GPA, highest ACT or SAT score from one test sitting, and residency status. Students are encouraged to take the </w:t>
      </w:r>
      <w:r>
        <w:rPr>
          <w:rFonts w:ascii="Verdana" w:eastAsia="Verdana" w:hAnsi="Verdana" w:cs="Verdana"/>
        </w:rPr>
        <w:t>ACT and/or SAT multiple times. Please note, updated high school transcripts and test scores received after May 1, 2024 will not be considered for a scholarship upgrade.</w:t>
      </w:r>
    </w:p>
    <w:p w:rsidR="00085C95" w:rsidRDefault="005C5157">
      <w:pPr>
        <w:shd w:val="clear" w:color="auto" w:fill="FFFFFF"/>
        <w:spacing w:after="180"/>
        <w:rPr>
          <w:rFonts w:ascii="Verdana" w:eastAsia="Verdana" w:hAnsi="Verdana" w:cs="Verdana"/>
        </w:rPr>
      </w:pPr>
      <w:r>
        <w:rPr>
          <w:rFonts w:ascii="Verdana" w:eastAsia="Verdana" w:hAnsi="Verdana" w:cs="Verdana"/>
        </w:rPr>
        <w:t xml:space="preserve">** UAH does not accept </w:t>
      </w:r>
      <w:proofErr w:type="spellStart"/>
      <w:r>
        <w:rPr>
          <w:rFonts w:ascii="Verdana" w:eastAsia="Verdana" w:hAnsi="Verdana" w:cs="Verdana"/>
        </w:rPr>
        <w:t>superscores</w:t>
      </w:r>
      <w:proofErr w:type="spellEnd"/>
      <w:r>
        <w:rPr>
          <w:rFonts w:ascii="Verdana" w:eastAsia="Verdana" w:hAnsi="Verdana" w:cs="Verdana"/>
        </w:rPr>
        <w:t xml:space="preserve"> for admission or scholarship consideration</w:t>
      </w:r>
    </w:p>
    <w:p w:rsidR="00085C95" w:rsidRDefault="005C5157">
      <w:pPr>
        <w:shd w:val="clear" w:color="auto" w:fill="FFFFFF"/>
        <w:spacing w:after="180"/>
        <w:rPr>
          <w:rFonts w:ascii="Verdana" w:eastAsia="Verdana" w:hAnsi="Verdana" w:cs="Verdana"/>
        </w:rPr>
      </w:pPr>
      <w:r>
        <w:rPr>
          <w:rFonts w:ascii="Verdana" w:eastAsia="Verdana" w:hAnsi="Verdana" w:cs="Verdana"/>
        </w:rPr>
        <w:t>The table</w:t>
      </w:r>
      <w:r>
        <w:rPr>
          <w:rFonts w:ascii="Verdana" w:eastAsia="Verdana" w:hAnsi="Verdana" w:cs="Verdana"/>
        </w:rPr>
        <w:t xml:space="preserve"> below indicates the amount awarded per academic year for Alabama and Tennessee residents. </w:t>
      </w:r>
    </w:p>
    <w:p w:rsidR="00085C95" w:rsidRDefault="00085C95">
      <w:pPr>
        <w:shd w:val="clear" w:color="auto" w:fill="FFFFFF"/>
        <w:spacing w:after="180"/>
        <w:rPr>
          <w:rFonts w:ascii="Verdana" w:eastAsia="Verdana" w:hAnsi="Verdana" w:cs="Verdana"/>
        </w:rPr>
      </w:pPr>
    </w:p>
    <w:p w:rsidR="00085C95" w:rsidRDefault="00085C95">
      <w:pPr>
        <w:pStyle w:val="Heading2"/>
        <w:keepNext w:val="0"/>
        <w:keepLines w:val="0"/>
        <w:shd w:val="clear" w:color="auto" w:fill="FFFFFF"/>
        <w:spacing w:before="420" w:after="100" w:line="264" w:lineRule="auto"/>
        <w:rPr>
          <w:rFonts w:ascii="Verdana" w:eastAsia="Verdana" w:hAnsi="Verdana" w:cs="Verdana"/>
          <w:sz w:val="22"/>
          <w:szCs w:val="22"/>
        </w:rPr>
      </w:pPr>
      <w:bookmarkStart w:id="1" w:name="_mjo3oiu6icyc" w:colFirst="0" w:colLast="0"/>
      <w:bookmarkEnd w:id="1"/>
    </w:p>
    <w:p w:rsidR="00085C95" w:rsidRDefault="00085C95">
      <w:pPr>
        <w:pStyle w:val="Heading2"/>
        <w:keepNext w:val="0"/>
        <w:keepLines w:val="0"/>
        <w:shd w:val="clear" w:color="auto" w:fill="FFFFFF"/>
        <w:spacing w:before="420" w:after="100" w:line="264" w:lineRule="auto"/>
        <w:rPr>
          <w:rFonts w:ascii="Verdana" w:eastAsia="Verdana" w:hAnsi="Verdana" w:cs="Verdana"/>
          <w:sz w:val="22"/>
          <w:szCs w:val="22"/>
        </w:rPr>
      </w:pPr>
      <w:bookmarkStart w:id="2" w:name="_ylnonkd2l8im" w:colFirst="0" w:colLast="0"/>
      <w:bookmarkEnd w:id="2"/>
    </w:p>
    <w:p w:rsidR="00085C95" w:rsidRDefault="00085C95">
      <w:pPr>
        <w:pStyle w:val="Heading2"/>
        <w:keepNext w:val="0"/>
        <w:keepLines w:val="0"/>
        <w:shd w:val="clear" w:color="auto" w:fill="FFFFFF"/>
        <w:spacing w:before="420" w:after="100" w:line="264" w:lineRule="auto"/>
        <w:rPr>
          <w:rFonts w:ascii="Verdana" w:eastAsia="Verdana" w:hAnsi="Verdana" w:cs="Verdana"/>
          <w:sz w:val="22"/>
          <w:szCs w:val="22"/>
        </w:rPr>
      </w:pPr>
      <w:bookmarkStart w:id="3" w:name="_jdubem5vgtpl" w:colFirst="0" w:colLast="0"/>
      <w:bookmarkEnd w:id="3"/>
    </w:p>
    <w:p w:rsidR="00085C95" w:rsidRDefault="00085C95">
      <w:pPr>
        <w:pStyle w:val="Heading2"/>
        <w:keepNext w:val="0"/>
        <w:keepLines w:val="0"/>
        <w:shd w:val="clear" w:color="auto" w:fill="FFFFFF"/>
        <w:spacing w:before="420" w:after="100" w:line="264" w:lineRule="auto"/>
        <w:rPr>
          <w:rFonts w:ascii="Verdana" w:eastAsia="Verdana" w:hAnsi="Verdana" w:cs="Verdana"/>
          <w:b/>
          <w:sz w:val="22"/>
          <w:szCs w:val="22"/>
        </w:rPr>
      </w:pPr>
      <w:bookmarkStart w:id="4" w:name="_t0ktikrumhio" w:colFirst="0" w:colLast="0"/>
      <w:bookmarkEnd w:id="4"/>
    </w:p>
    <w:p w:rsidR="00085C95" w:rsidRDefault="005C5157">
      <w:pPr>
        <w:pStyle w:val="Heading2"/>
        <w:keepNext w:val="0"/>
        <w:keepLines w:val="0"/>
        <w:shd w:val="clear" w:color="auto" w:fill="FFFFFF"/>
        <w:spacing w:before="420" w:after="100" w:line="264" w:lineRule="auto"/>
        <w:rPr>
          <w:rFonts w:ascii="Verdana" w:eastAsia="Verdana" w:hAnsi="Verdana" w:cs="Verdana"/>
          <w:b/>
          <w:sz w:val="22"/>
          <w:szCs w:val="22"/>
        </w:rPr>
      </w:pPr>
      <w:bookmarkStart w:id="5" w:name="_a9b1zl3vudj4" w:colFirst="0" w:colLast="0"/>
      <w:bookmarkEnd w:id="5"/>
      <w:r>
        <w:rPr>
          <w:rFonts w:ascii="Verdana" w:eastAsia="Verdana" w:hAnsi="Verdana" w:cs="Verdana"/>
          <w:b/>
          <w:sz w:val="22"/>
          <w:szCs w:val="22"/>
        </w:rPr>
        <w:t>Competitive Scholarships</w:t>
      </w:r>
    </w:p>
    <w:p w:rsidR="00085C95" w:rsidRDefault="005C5157">
      <w:pPr>
        <w:shd w:val="clear" w:color="auto" w:fill="FFFFFF"/>
        <w:spacing w:after="180"/>
        <w:rPr>
          <w:rFonts w:ascii="Verdana" w:eastAsia="Verdana" w:hAnsi="Verdana" w:cs="Verdana"/>
        </w:rPr>
      </w:pPr>
      <w:r>
        <w:rPr>
          <w:rFonts w:ascii="Verdana" w:eastAsia="Verdana" w:hAnsi="Verdana" w:cs="Verdana"/>
        </w:rPr>
        <w:t>Student eligibility is based on a variety of criteria including academic interests and achievements, special talents, and demonstrated</w:t>
      </w:r>
      <w:r>
        <w:rPr>
          <w:rFonts w:ascii="Verdana" w:eastAsia="Verdana" w:hAnsi="Verdana" w:cs="Verdana"/>
        </w:rPr>
        <w:t xml:space="preserve"> leadership. The UAH Scholarship Application is used to determine eligibility for all competitive scholarships. The priority deadline for submission of this application is December 15th. With their competitive nature, new students are urged to apply soon a</w:t>
      </w:r>
      <w:r>
        <w:rPr>
          <w:rFonts w:ascii="Verdana" w:eastAsia="Verdana" w:hAnsi="Verdana" w:cs="Verdana"/>
        </w:rPr>
        <w:t>fter admission to the University. Applications received after this date will still be considered for any remaining awards after the initial selection process has been completed.</w:t>
      </w:r>
    </w:p>
    <w:p w:rsidR="00085C95" w:rsidRDefault="00085C95">
      <w:pPr>
        <w:shd w:val="clear" w:color="auto" w:fill="FFFFFF"/>
        <w:spacing w:after="180"/>
        <w:rPr>
          <w:rFonts w:ascii="Verdana" w:eastAsia="Verdana" w:hAnsi="Verdana" w:cs="Verdana"/>
        </w:rPr>
      </w:pPr>
    </w:p>
    <w:p w:rsidR="00085C95" w:rsidRDefault="005C5157">
      <w:pPr>
        <w:shd w:val="clear" w:color="auto" w:fill="FFFFFF"/>
        <w:spacing w:after="180"/>
        <w:rPr>
          <w:rFonts w:ascii="Verdana" w:eastAsia="Verdana" w:hAnsi="Verdana" w:cs="Verdana"/>
          <w:b/>
        </w:rPr>
      </w:pPr>
      <w:r>
        <w:rPr>
          <w:rFonts w:ascii="Verdana" w:eastAsia="Verdana" w:hAnsi="Verdana" w:cs="Verdana"/>
          <w:b/>
        </w:rPr>
        <w:t>Competitive Scholarship Dates</w:t>
      </w:r>
    </w:p>
    <w:p w:rsidR="00085C95" w:rsidRDefault="005C5157">
      <w:pPr>
        <w:shd w:val="clear" w:color="auto" w:fill="FFFFFF"/>
        <w:spacing w:after="180"/>
        <w:rPr>
          <w:rFonts w:ascii="Verdana" w:eastAsia="Verdana" w:hAnsi="Verdana" w:cs="Verdana"/>
        </w:rPr>
      </w:pPr>
      <w:r>
        <w:rPr>
          <w:rFonts w:ascii="Verdana" w:eastAsia="Verdana" w:hAnsi="Verdana" w:cs="Verdana"/>
        </w:rPr>
        <w:t xml:space="preserve">August 1- Competitive scholarships application </w:t>
      </w:r>
      <w:r>
        <w:rPr>
          <w:rFonts w:ascii="Verdana" w:eastAsia="Verdana" w:hAnsi="Verdana" w:cs="Verdana"/>
        </w:rPr>
        <w:t>available</w:t>
      </w:r>
    </w:p>
    <w:p w:rsidR="00085C95" w:rsidRDefault="005C5157">
      <w:pPr>
        <w:shd w:val="clear" w:color="auto" w:fill="FFFFFF"/>
        <w:spacing w:after="180"/>
        <w:rPr>
          <w:rFonts w:ascii="Verdana" w:eastAsia="Verdana" w:hAnsi="Verdana" w:cs="Verdana"/>
        </w:rPr>
      </w:pPr>
      <w:r>
        <w:rPr>
          <w:rFonts w:ascii="Verdana" w:eastAsia="Verdana" w:hAnsi="Verdana" w:cs="Verdana"/>
        </w:rPr>
        <w:t>December 15- Deadline priority consideration of competitive scholarships</w:t>
      </w:r>
    </w:p>
    <w:p w:rsidR="00085C95" w:rsidRDefault="005C5157">
      <w:pPr>
        <w:shd w:val="clear" w:color="auto" w:fill="FFFFFF"/>
        <w:spacing w:after="180"/>
        <w:rPr>
          <w:rFonts w:ascii="Verdana" w:eastAsia="Verdana" w:hAnsi="Verdana" w:cs="Verdana"/>
        </w:rPr>
      </w:pPr>
      <w:r>
        <w:rPr>
          <w:rFonts w:ascii="Verdana" w:eastAsia="Verdana" w:hAnsi="Verdana" w:cs="Verdana"/>
        </w:rPr>
        <w:t xml:space="preserve">January-April- Competitive Scholarship Application Review  </w:t>
      </w:r>
    </w:p>
    <w:p w:rsidR="00085C95" w:rsidRDefault="00085C95">
      <w:pPr>
        <w:shd w:val="clear" w:color="auto" w:fill="FFFFFF"/>
        <w:spacing w:after="180"/>
        <w:rPr>
          <w:rFonts w:ascii="Verdana" w:eastAsia="Verdana" w:hAnsi="Verdana" w:cs="Verdana"/>
        </w:rPr>
      </w:pPr>
    </w:p>
    <w:p w:rsidR="00085C95" w:rsidRDefault="005C5157">
      <w:pPr>
        <w:rPr>
          <w:rFonts w:ascii="Georgia" w:eastAsia="Georgia" w:hAnsi="Georgia" w:cs="Georgia"/>
          <w:b/>
          <w:color w:val="222222"/>
          <w:sz w:val="24"/>
          <w:szCs w:val="24"/>
          <w:highlight w:val="white"/>
        </w:rPr>
      </w:pPr>
      <w:r>
        <w:rPr>
          <w:rFonts w:ascii="Georgia" w:eastAsia="Georgia" w:hAnsi="Georgia" w:cs="Georgia"/>
          <w:b/>
          <w:color w:val="222222"/>
          <w:sz w:val="24"/>
          <w:szCs w:val="24"/>
          <w:highlight w:val="white"/>
        </w:rPr>
        <w:t>Admissions Counselor at UAH</w:t>
      </w:r>
    </w:p>
    <w:p w:rsidR="00085C95" w:rsidRDefault="005C5157">
      <w:pPr>
        <w:rPr>
          <w:rFonts w:ascii="Georgia" w:eastAsia="Georgia" w:hAnsi="Georgia" w:cs="Georgia"/>
          <w:b/>
          <w:color w:val="222222"/>
          <w:sz w:val="24"/>
          <w:szCs w:val="24"/>
          <w:highlight w:val="white"/>
        </w:rPr>
      </w:pPr>
      <w:r>
        <w:rPr>
          <w:rFonts w:ascii="Georgia" w:eastAsia="Georgia" w:hAnsi="Georgia" w:cs="Georgia"/>
          <w:b/>
          <w:color w:val="222222"/>
          <w:sz w:val="24"/>
          <w:szCs w:val="24"/>
          <w:highlight w:val="white"/>
        </w:rPr>
        <w:t>Amy Beth Brown</w:t>
      </w:r>
    </w:p>
    <w:p w:rsidR="00085C95" w:rsidRDefault="005C5157">
      <w:pPr>
        <w:rPr>
          <w:rFonts w:ascii="Georgia" w:eastAsia="Georgia" w:hAnsi="Georgia" w:cs="Georgia"/>
          <w:color w:val="222222"/>
          <w:highlight w:val="white"/>
        </w:rPr>
      </w:pPr>
      <w:r>
        <w:rPr>
          <w:rFonts w:ascii="Georgia" w:eastAsia="Georgia" w:hAnsi="Georgia" w:cs="Georgia"/>
          <w:color w:val="222222"/>
          <w:highlight w:val="white"/>
        </w:rPr>
        <w:t>The University of Alabama in Huntsville, Suite 106</w:t>
      </w:r>
    </w:p>
    <w:p w:rsidR="00085C95" w:rsidRDefault="005C5157">
      <w:pPr>
        <w:rPr>
          <w:rFonts w:ascii="Georgia" w:eastAsia="Georgia" w:hAnsi="Georgia" w:cs="Georgia"/>
          <w:color w:val="222222"/>
          <w:highlight w:val="white"/>
        </w:rPr>
      </w:pPr>
      <w:r>
        <w:rPr>
          <w:rFonts w:ascii="Georgia" w:eastAsia="Georgia" w:hAnsi="Georgia" w:cs="Georgia"/>
          <w:color w:val="222222"/>
          <w:highlight w:val="white"/>
        </w:rPr>
        <w:t>301 Sparkman Drive, Student Services Building</w:t>
      </w:r>
    </w:p>
    <w:p w:rsidR="00085C95" w:rsidRDefault="005C5157">
      <w:pPr>
        <w:rPr>
          <w:rFonts w:ascii="Georgia" w:eastAsia="Georgia" w:hAnsi="Georgia" w:cs="Georgia"/>
          <w:color w:val="222222"/>
          <w:highlight w:val="white"/>
        </w:rPr>
      </w:pPr>
      <w:r>
        <w:rPr>
          <w:rFonts w:ascii="Georgia" w:eastAsia="Georgia" w:hAnsi="Georgia" w:cs="Georgia"/>
          <w:color w:val="222222"/>
          <w:highlight w:val="white"/>
        </w:rPr>
        <w:t>Huntsville, AL 35899</w:t>
      </w:r>
    </w:p>
    <w:p w:rsidR="00085C95" w:rsidRDefault="005C5157">
      <w:pPr>
        <w:rPr>
          <w:rFonts w:ascii="Verdana" w:eastAsia="Verdana" w:hAnsi="Verdana" w:cs="Verdana"/>
        </w:rPr>
      </w:pPr>
      <w:r>
        <w:rPr>
          <w:rFonts w:ascii="Georgia" w:eastAsia="Georgia" w:hAnsi="Georgia" w:cs="Georgia"/>
          <w:highlight w:val="white"/>
        </w:rPr>
        <w:t xml:space="preserve">amybeth.brown@uah.edu | </w:t>
      </w:r>
      <w:r>
        <w:rPr>
          <w:rFonts w:ascii="Georgia" w:eastAsia="Georgia" w:hAnsi="Georgia" w:cs="Georgia"/>
          <w:color w:val="222222"/>
          <w:highlight w:val="white"/>
        </w:rPr>
        <w:t>256.824.2936</w:t>
      </w:r>
    </w:p>
    <w:tbl>
      <w:tblPr>
        <w:tblStyle w:val="a"/>
        <w:tblW w:w="6780" w:type="dxa"/>
        <w:tblInd w:w="1380" w:type="dxa"/>
        <w:tblBorders>
          <w:top w:val="nil"/>
          <w:left w:val="nil"/>
          <w:bottom w:val="nil"/>
          <w:right w:val="nil"/>
          <w:insideH w:val="nil"/>
          <w:insideV w:val="nil"/>
        </w:tblBorders>
        <w:tblLayout w:type="fixed"/>
        <w:tblLook w:val="0600" w:firstRow="0" w:lastRow="0" w:firstColumn="0" w:lastColumn="0" w:noHBand="1" w:noVBand="1"/>
      </w:tblPr>
      <w:tblGrid>
        <w:gridCol w:w="6780"/>
      </w:tblGrid>
      <w:tr w:rsidR="00085C95">
        <w:trPr>
          <w:trHeight w:val="1080"/>
        </w:trPr>
        <w:tc>
          <w:tcPr>
            <w:tcW w:w="285" w:type="dxa"/>
            <w:tcBorders>
              <w:top w:val="single" w:sz="5" w:space="0" w:color="DDDDDD"/>
              <w:left w:val="nil"/>
              <w:bottom w:val="nil"/>
              <w:right w:val="nil"/>
            </w:tcBorders>
            <w:tcMar>
              <w:top w:w="120" w:type="dxa"/>
              <w:left w:w="120" w:type="dxa"/>
              <w:bottom w:w="120" w:type="dxa"/>
              <w:right w:w="120" w:type="dxa"/>
            </w:tcMar>
          </w:tcPr>
          <w:p w:rsidR="00085C95" w:rsidRDefault="00085C95">
            <w:pPr>
              <w:spacing w:before="300" w:after="860" w:line="335" w:lineRule="auto"/>
              <w:rPr>
                <w:color w:val="29282A"/>
                <w:sz w:val="23"/>
                <w:szCs w:val="23"/>
              </w:rPr>
            </w:pPr>
          </w:p>
        </w:tc>
      </w:tr>
    </w:tbl>
    <w:p w:rsidR="00085C95" w:rsidRDefault="00085C95">
      <w:pPr>
        <w:shd w:val="clear" w:color="auto" w:fill="FFFFFF"/>
        <w:spacing w:after="180"/>
        <w:rPr>
          <w:rFonts w:ascii="Verdana" w:eastAsia="Verdana" w:hAnsi="Verdana" w:cs="Verdana"/>
        </w:rPr>
      </w:pPr>
    </w:p>
    <w:p w:rsidR="00085C95" w:rsidRDefault="00085C95">
      <w:pPr>
        <w:spacing w:before="240" w:after="240"/>
      </w:pPr>
    </w:p>
    <w:sectPr w:rsidR="00085C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E3E83"/>
    <w:multiLevelType w:val="multilevel"/>
    <w:tmpl w:val="DEF27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95"/>
    <w:rsid w:val="00085C95"/>
    <w:rsid w:val="005C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60BAF-7558-46FC-B033-9A759C02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ah.edu/admissions/undergraduate/apply-for-admission/freshm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Blevins</dc:creator>
  <cp:lastModifiedBy>Heather Blevins</cp:lastModifiedBy>
  <cp:revision>2</cp:revision>
  <dcterms:created xsi:type="dcterms:W3CDTF">2023-10-19T13:50:00Z</dcterms:created>
  <dcterms:modified xsi:type="dcterms:W3CDTF">2023-10-19T13:50:00Z</dcterms:modified>
</cp:coreProperties>
</file>