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28B" w:rsidRDefault="00E136D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University of Alabama at Birmingham Admission Application</w:t>
      </w:r>
    </w:p>
    <w:p w:rsidR="00D2328B" w:rsidRDefault="00D2328B">
      <w:pPr>
        <w:jc w:val="center"/>
        <w:rPr>
          <w:b/>
          <w:u w:val="single"/>
        </w:rPr>
      </w:pPr>
    </w:p>
    <w:p w:rsidR="00D2328B" w:rsidRDefault="00E136D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Admissions</w:t>
      </w:r>
    </w:p>
    <w:p w:rsidR="00D2328B" w:rsidRDefault="00D2328B">
      <w:pPr>
        <w:rPr>
          <w:b/>
          <w:sz w:val="20"/>
          <w:szCs w:val="20"/>
          <w:u w:val="single"/>
        </w:rPr>
      </w:pPr>
    </w:p>
    <w:p w:rsidR="00D2328B" w:rsidRDefault="00E136D2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UAB admissions application is now open. Students should apply at </w:t>
      </w:r>
      <w:hyperlink r:id="rId5">
        <w:r>
          <w:rPr>
            <w:color w:val="1155CC"/>
            <w:sz w:val="20"/>
            <w:szCs w:val="20"/>
            <w:u w:val="single"/>
          </w:rPr>
          <w:t>www.uab.edu/apply</w:t>
        </w:r>
      </w:hyperlink>
      <w:r>
        <w:rPr>
          <w:sz w:val="20"/>
          <w:szCs w:val="20"/>
        </w:rPr>
        <w:t>. There will be a nonrefundable $40 application fee.</w:t>
      </w:r>
    </w:p>
    <w:p w:rsidR="00D2328B" w:rsidRDefault="00E136D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UAB is </w:t>
      </w:r>
      <w:hyperlink r:id="rId6">
        <w:r>
          <w:rPr>
            <w:sz w:val="20"/>
            <w:szCs w:val="20"/>
          </w:rPr>
          <w:t>test-optional</w:t>
        </w:r>
      </w:hyperlink>
      <w:r>
        <w:rPr>
          <w:sz w:val="20"/>
          <w:szCs w:val="20"/>
        </w:rPr>
        <w:t xml:space="preserve"> for students planning to enroll Fall 2024. Test-optional means the university does not require applicants to submit an ACT or SAT score to be considered for admissio</w:t>
      </w:r>
      <w:r>
        <w:rPr>
          <w:sz w:val="20"/>
          <w:szCs w:val="20"/>
        </w:rPr>
        <w:t>n or scholarships.</w:t>
      </w:r>
    </w:p>
    <w:p w:rsidR="00D2328B" w:rsidRDefault="00E136D2">
      <w:pPr>
        <w:numPr>
          <w:ilvl w:val="1"/>
          <w:numId w:val="1"/>
        </w:numPr>
        <w:shd w:val="clear" w:color="auto" w:fill="FFFFFF"/>
        <w:spacing w:after="300"/>
        <w:rPr>
          <w:sz w:val="20"/>
          <w:szCs w:val="20"/>
        </w:rPr>
      </w:pPr>
      <w:r>
        <w:rPr>
          <w:sz w:val="20"/>
          <w:szCs w:val="20"/>
        </w:rPr>
        <w:t>Your decision to apply for admission with a test-score or as test-optional is final and cannot be changed once your application is submitted.</w:t>
      </w:r>
    </w:p>
    <w:p w:rsidR="00D2328B" w:rsidRDefault="00E136D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Merit Scholarships</w:t>
      </w:r>
    </w:p>
    <w:p w:rsidR="00D2328B" w:rsidRDefault="00E136D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UAB does not “super score” ACT or SAT results; your highest composite score </w:t>
      </w:r>
      <w:r>
        <w:rPr>
          <w:sz w:val="20"/>
          <w:szCs w:val="20"/>
        </w:rPr>
        <w:t>will be considered.</w:t>
      </w:r>
    </w:p>
    <w:p w:rsidR="00D2328B" w:rsidRDefault="00E136D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Students must apply for admission by December 1 to be considered for scholarships. The 2024 freshman in-state freshman scholarships are listed at this website: </w:t>
      </w:r>
      <w:hyperlink r:id="rId7">
        <w:r>
          <w:rPr>
            <w:color w:val="1155CC"/>
            <w:sz w:val="20"/>
            <w:szCs w:val="20"/>
            <w:u w:val="single"/>
          </w:rPr>
          <w:t>https://www.uab.edu/admissions/cost/scholarships/in-state-students</w:t>
        </w:r>
      </w:hyperlink>
      <w:r>
        <w:rPr>
          <w:sz w:val="20"/>
          <w:szCs w:val="20"/>
        </w:rPr>
        <w:t>.</w:t>
      </w:r>
    </w:p>
    <w:p w:rsidR="00D2328B" w:rsidRDefault="00E136D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Students admitted with test scores are automatically considered for ACT- and GPA-based merit scholarships. Students can submit up to the December ACT or SAT score taken in their </w:t>
      </w:r>
      <w:r>
        <w:rPr>
          <w:sz w:val="20"/>
          <w:szCs w:val="20"/>
        </w:rPr>
        <w:t>senior year for automatic merit scholarship review.</w:t>
      </w:r>
    </w:p>
    <w:p w:rsidR="00D2328B" w:rsidRDefault="00E136D2">
      <w:pPr>
        <w:numPr>
          <w:ilvl w:val="0"/>
          <w:numId w:val="1"/>
        </w:numPr>
        <w:shd w:val="clear" w:color="auto" w:fill="FFFFFF"/>
        <w:spacing w:after="300"/>
        <w:rPr>
          <w:sz w:val="20"/>
          <w:szCs w:val="20"/>
        </w:rPr>
      </w:pPr>
      <w:r>
        <w:rPr>
          <w:sz w:val="20"/>
          <w:szCs w:val="20"/>
        </w:rPr>
        <w:t>Students admitted without test scores are considered for scholarships based on information provided in the admission application and supporting documentation.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2328B">
        <w:trPr>
          <w:trHeight w:val="61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80" w:type="dxa"/>
              <w:bottom w:w="160" w:type="dxa"/>
              <w:right w:w="180" w:type="dxa"/>
            </w:tcMar>
            <w:vAlign w:val="bottom"/>
          </w:tcPr>
          <w:p w:rsidR="00D2328B" w:rsidRDefault="00E136D2">
            <w:pPr>
              <w:ind w:left="72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Test-Optional Scholarships</w:t>
            </w:r>
          </w:p>
        </w:tc>
        <w:tc>
          <w:tcPr>
            <w:tcW w:w="4680" w:type="dxa"/>
            <w:tcBorders>
              <w:top w:val="nil"/>
              <w:left w:val="single" w:sz="5" w:space="0" w:color="FFFFFF"/>
              <w:bottom w:val="nil"/>
              <w:right w:val="nil"/>
            </w:tcBorders>
            <w:tcMar>
              <w:top w:w="160" w:type="dxa"/>
              <w:left w:w="180" w:type="dxa"/>
              <w:bottom w:w="160" w:type="dxa"/>
              <w:right w:w="180" w:type="dxa"/>
            </w:tcMar>
            <w:vAlign w:val="center"/>
          </w:tcPr>
          <w:p w:rsidR="00D2328B" w:rsidRDefault="00E136D2">
            <w:pPr>
              <w:ind w:left="72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$3,000–$11,000</w:t>
            </w:r>
          </w:p>
        </w:tc>
      </w:tr>
    </w:tbl>
    <w:p w:rsidR="00D2328B" w:rsidRDefault="00E136D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choice to include or not include your test scores is final and cannot be changed after the admissions application has been submitted</w:t>
      </w:r>
    </w:p>
    <w:p w:rsidR="00D2328B" w:rsidRDefault="00D2328B">
      <w:pPr>
        <w:ind w:left="720"/>
        <w:rPr>
          <w:sz w:val="20"/>
          <w:szCs w:val="20"/>
        </w:rPr>
      </w:pPr>
    </w:p>
    <w:p w:rsidR="00D2328B" w:rsidRDefault="00E136D2">
      <w:pPr>
        <w:ind w:left="720" w:hanging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Additional Scholarships</w:t>
      </w:r>
    </w:p>
    <w:p w:rsidR="00D2328B" w:rsidRDefault="00E136D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UAB offers departmental, performance, and more scholarship opportunities to admitted and curre</w:t>
      </w:r>
      <w:r>
        <w:rPr>
          <w:sz w:val="20"/>
          <w:szCs w:val="20"/>
        </w:rPr>
        <w:t>nt students. Students interested in these scholarships should complete the BSMART Scholarship Application in the Blazer Scholarship Management and Resource Tool (BSMART). Students applying for Fall 2024 must submit a scholarship application to be considere</w:t>
      </w:r>
      <w:r>
        <w:rPr>
          <w:sz w:val="20"/>
          <w:szCs w:val="20"/>
        </w:rPr>
        <w:t>d for merit-based scholarships. Scholarship opportunities in BSMART will be posted Sept. 1, but students can complete the BSMART Scholarship Application beginning Aug. 1</w:t>
      </w:r>
      <w:r>
        <w:rPr>
          <w:color w:val="444444"/>
          <w:sz w:val="20"/>
          <w:szCs w:val="20"/>
          <w:highlight w:val="white"/>
        </w:rPr>
        <w:t>.</w:t>
      </w:r>
    </w:p>
    <w:p w:rsidR="00D2328B" w:rsidRDefault="00E136D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Housing</w:t>
      </w:r>
    </w:p>
    <w:p w:rsidR="00D2328B" w:rsidRDefault="00E136D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Updated housing information has not been posted on the website. I will update</w:t>
      </w:r>
      <w:r>
        <w:rPr>
          <w:sz w:val="20"/>
          <w:szCs w:val="20"/>
        </w:rPr>
        <w:t xml:space="preserve"> this as it becomes available.</w:t>
      </w:r>
    </w:p>
    <w:p w:rsidR="00D2328B" w:rsidRDefault="00D2328B">
      <w:pPr>
        <w:shd w:val="clear" w:color="auto" w:fill="FFFFFF"/>
        <w:spacing w:line="256" w:lineRule="auto"/>
        <w:rPr>
          <w:b/>
          <w:color w:val="1E6B52"/>
          <w:sz w:val="19"/>
          <w:szCs w:val="19"/>
        </w:rPr>
      </w:pPr>
    </w:p>
    <w:p w:rsidR="00D2328B" w:rsidRDefault="00D2328B">
      <w:pPr>
        <w:shd w:val="clear" w:color="auto" w:fill="FFFFFF"/>
        <w:spacing w:line="256" w:lineRule="auto"/>
        <w:rPr>
          <w:b/>
          <w:color w:val="1E6B52"/>
          <w:sz w:val="19"/>
          <w:szCs w:val="19"/>
        </w:rPr>
      </w:pPr>
    </w:p>
    <w:p w:rsidR="00D2328B" w:rsidRDefault="00E136D2">
      <w:pPr>
        <w:shd w:val="clear" w:color="auto" w:fill="FFFFFF"/>
        <w:spacing w:line="256" w:lineRule="auto"/>
        <w:rPr>
          <w:b/>
          <w:color w:val="1E6B52"/>
          <w:sz w:val="19"/>
          <w:szCs w:val="19"/>
        </w:rPr>
      </w:pPr>
      <w:r>
        <w:rPr>
          <w:b/>
          <w:color w:val="1E6B52"/>
          <w:sz w:val="19"/>
          <w:szCs w:val="19"/>
        </w:rPr>
        <w:t xml:space="preserve">UAB Admissions Counselor </w:t>
      </w:r>
    </w:p>
    <w:p w:rsidR="00D2328B" w:rsidRDefault="00E136D2">
      <w:pPr>
        <w:shd w:val="clear" w:color="auto" w:fill="FFFFFF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Taylor England | Admissions Counselor I</w:t>
      </w:r>
    </w:p>
    <w:p w:rsidR="00D2328B" w:rsidRDefault="00E136D2">
      <w:pPr>
        <w:shd w:val="clear" w:color="auto" w:fill="FFFFFF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Office of Undergraduate Admissions</w:t>
      </w:r>
    </w:p>
    <w:p w:rsidR="00D2328B" w:rsidRDefault="00E136D2">
      <w:pPr>
        <w:shd w:val="clear" w:color="auto" w:fill="FFFFFF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UAB | The University of Alabama at Birmingham</w:t>
      </w:r>
    </w:p>
    <w:p w:rsidR="00D2328B" w:rsidRDefault="00E136D2">
      <w:pPr>
        <w:shd w:val="clear" w:color="auto" w:fill="FFFFFF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C: 205-703-5816| englandt@uab.edu</w:t>
      </w:r>
    </w:p>
    <w:p w:rsidR="00D2328B" w:rsidRDefault="00D2328B"/>
    <w:sectPr w:rsidR="00D232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63246"/>
    <w:multiLevelType w:val="multilevel"/>
    <w:tmpl w:val="AA144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D24E7A"/>
    <w:multiLevelType w:val="multilevel"/>
    <w:tmpl w:val="ABCE6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B"/>
    <w:rsid w:val="00D2328B"/>
    <w:rsid w:val="00E1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60BAF-7558-46FC-B033-9A759C02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ab.edu/admissions/cost/scholarships/in-state-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b.edu/admissions/apply/test-optional" TargetMode="External"/><Relationship Id="rId5" Type="http://schemas.openxmlformats.org/officeDocument/2006/relationships/hyperlink" Target="http://www.uab.edu/app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Blevins</dc:creator>
  <cp:lastModifiedBy>Heather Blevins</cp:lastModifiedBy>
  <cp:revision>2</cp:revision>
  <dcterms:created xsi:type="dcterms:W3CDTF">2023-10-19T13:45:00Z</dcterms:created>
  <dcterms:modified xsi:type="dcterms:W3CDTF">2023-10-19T13:45:00Z</dcterms:modified>
</cp:coreProperties>
</file>